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03" w:rsidRDefault="00B57003" w:rsidP="00B57003">
      <w:r>
        <w:t>OGGETTO: Convocazione Direzione Nazionale giovedì 25 marzo ore 8.30.</w:t>
      </w:r>
    </w:p>
    <w:p w:rsidR="00B57003" w:rsidRDefault="00B57003" w:rsidP="00B57003"/>
    <w:p w:rsidR="00B57003" w:rsidRDefault="00B57003" w:rsidP="00B57003">
      <w:r>
        <w:t xml:space="preserve">La Direzione Nazionale è convocata in </w:t>
      </w:r>
      <w:proofErr w:type="spellStart"/>
      <w:r>
        <w:t>audioconferenza</w:t>
      </w:r>
      <w:proofErr w:type="spellEnd"/>
      <w:r>
        <w:t xml:space="preserve"> attraverso la piattaforma zoom-meeting</w:t>
      </w:r>
    </w:p>
    <w:p w:rsidR="00B57003" w:rsidRDefault="00B57003" w:rsidP="00B57003">
      <w:r>
        <w:t xml:space="preserve">Giovedì 25 marzo, ore 8.30 </w:t>
      </w:r>
      <w:r>
        <w:t xml:space="preserve">per discutere e deliberare sul seguente </w:t>
      </w:r>
    </w:p>
    <w:p w:rsidR="00B57003" w:rsidRDefault="00B57003" w:rsidP="00B57003">
      <w:r>
        <w:t xml:space="preserve"> Ordine del Giorno:</w:t>
      </w:r>
    </w:p>
    <w:p w:rsidR="00B57003" w:rsidRDefault="00B57003" w:rsidP="00B57003">
      <w:r>
        <w:t>1.</w:t>
      </w:r>
      <w:r>
        <w:tab/>
        <w:t>Approvazione del verbale della riunione del 25 febbraio 2021;</w:t>
      </w:r>
    </w:p>
    <w:p w:rsidR="00B57003" w:rsidRDefault="00B57003" w:rsidP="00B57003">
      <w:r>
        <w:t>2.</w:t>
      </w:r>
      <w:r>
        <w:tab/>
        <w:t xml:space="preserve">Presa d’atto di verbali e altra documentazione di lavoro; </w:t>
      </w:r>
    </w:p>
    <w:p w:rsidR="00B57003" w:rsidRDefault="00B57003" w:rsidP="00B57003">
      <w:r>
        <w:t>3.</w:t>
      </w:r>
      <w:r>
        <w:tab/>
        <w:t>PNRR: attività e proposte</w:t>
      </w:r>
    </w:p>
    <w:p w:rsidR="00B57003" w:rsidRDefault="00B57003" w:rsidP="00B57003">
      <w:r>
        <w:t>4.</w:t>
      </w:r>
      <w:r>
        <w:tab/>
        <w:t>CNLP: procedure per l’acquisizione di nuove opere registrate</w:t>
      </w:r>
    </w:p>
    <w:p w:rsidR="00B57003" w:rsidRDefault="00B57003" w:rsidP="00B57003">
      <w:r>
        <w:t>5.</w:t>
      </w:r>
      <w:r>
        <w:tab/>
        <w:t xml:space="preserve">Sistema </w:t>
      </w:r>
      <w:proofErr w:type="spellStart"/>
      <w:r>
        <w:t>LETIsmart</w:t>
      </w:r>
      <w:proofErr w:type="spellEnd"/>
      <w:r>
        <w:t xml:space="preserve"> per la mobilità autonoma di ciechi e ipovedenti</w:t>
      </w:r>
    </w:p>
    <w:p w:rsidR="00B57003" w:rsidRDefault="00B57003" w:rsidP="00B57003">
      <w:r>
        <w:t>6.</w:t>
      </w:r>
      <w:r>
        <w:tab/>
        <w:t>Campagna 5 per</w:t>
      </w:r>
      <w:r w:rsidR="00AE371E">
        <w:t xml:space="preserve"> </w:t>
      </w:r>
      <w:bookmarkStart w:id="0" w:name="_GoBack"/>
      <w:bookmarkEnd w:id="0"/>
      <w:r>
        <w:t>mille 2021;</w:t>
      </w:r>
    </w:p>
    <w:p w:rsidR="00B57003" w:rsidRDefault="00B57003" w:rsidP="00B57003">
      <w:r>
        <w:t>7.</w:t>
      </w:r>
      <w:r>
        <w:tab/>
        <w:t>Sistema premiante e contratto di secondo livello;</w:t>
      </w:r>
    </w:p>
    <w:p w:rsidR="00B57003" w:rsidRDefault="00B57003" w:rsidP="00B57003">
      <w:r>
        <w:t>8.</w:t>
      </w:r>
      <w:r>
        <w:tab/>
        <w:t>Situazione p</w:t>
      </w:r>
      <w:r>
        <w:t xml:space="preserve">olitica e amministrativa della </w:t>
      </w:r>
      <w:r>
        <w:t>sezione territoriale UICI di Livorno;</w:t>
      </w:r>
    </w:p>
    <w:p w:rsidR="00B57003" w:rsidRDefault="00B57003" w:rsidP="00B57003">
      <w:r>
        <w:t>9.</w:t>
      </w:r>
      <w:r>
        <w:tab/>
        <w:t>Patrimonio:</w:t>
      </w:r>
    </w:p>
    <w:p w:rsidR="00B57003" w:rsidRDefault="00B57003" w:rsidP="00B57003">
      <w:r>
        <w:t>a)</w:t>
      </w:r>
      <w:r>
        <w:tab/>
        <w:t>UICI Ancona contenzioso condominio</w:t>
      </w:r>
    </w:p>
    <w:p w:rsidR="00B57003" w:rsidRDefault="00B57003" w:rsidP="00B57003">
      <w:r>
        <w:t>b)</w:t>
      </w:r>
      <w:r>
        <w:tab/>
        <w:t xml:space="preserve">UICI Bergamo proposta di alienazione Villa </w:t>
      </w:r>
      <w:proofErr w:type="spellStart"/>
      <w:r>
        <w:t>Franzi</w:t>
      </w:r>
      <w:proofErr w:type="spellEnd"/>
    </w:p>
    <w:p w:rsidR="00B57003" w:rsidRDefault="00B57003" w:rsidP="00B57003">
      <w:r>
        <w:t>c)</w:t>
      </w:r>
      <w:r>
        <w:tab/>
        <w:t>UICI Livorno – Richiesta rimborso lavori straordinari</w:t>
      </w:r>
    </w:p>
    <w:p w:rsidR="00B57003" w:rsidRDefault="00B57003" w:rsidP="00B57003">
      <w:r>
        <w:t>d)</w:t>
      </w:r>
      <w:r>
        <w:tab/>
        <w:t>UICI Piacenza – Richiesta contributo per sostituzione infissi</w:t>
      </w:r>
    </w:p>
    <w:p w:rsidR="00B57003" w:rsidRDefault="00B57003" w:rsidP="00B57003">
      <w:r>
        <w:t>e)</w:t>
      </w:r>
      <w:r>
        <w:tab/>
        <w:t>UICI Roma – Richiesta contributo straordinario per lavori di ristrutturazione</w:t>
      </w:r>
    </w:p>
    <w:p w:rsidR="00B57003" w:rsidRDefault="00B57003" w:rsidP="00B57003">
      <w:r>
        <w:t>f)</w:t>
      </w:r>
      <w:r>
        <w:tab/>
        <w:t xml:space="preserve">UICI Torino – Accettazione Eredità Giordano </w:t>
      </w:r>
      <w:proofErr w:type="spellStart"/>
      <w:r>
        <w:t>Elda</w:t>
      </w:r>
      <w:proofErr w:type="spellEnd"/>
    </w:p>
    <w:p w:rsidR="00B57003" w:rsidRDefault="00B57003" w:rsidP="00B57003">
      <w:r>
        <w:t>10.</w:t>
      </w:r>
      <w:r>
        <w:tab/>
        <w:t>Contributi:</w:t>
      </w:r>
    </w:p>
    <w:p w:rsidR="00B57003" w:rsidRDefault="00B57003" w:rsidP="00B57003">
      <w:r>
        <w:t>a)</w:t>
      </w:r>
      <w:r>
        <w:tab/>
        <w:t>UICI Marche</w:t>
      </w:r>
    </w:p>
    <w:p w:rsidR="00B57003" w:rsidRDefault="00B57003" w:rsidP="00B57003">
      <w:r>
        <w:t>b)</w:t>
      </w:r>
      <w:r>
        <w:tab/>
        <w:t>UICI Viterbo</w:t>
      </w:r>
    </w:p>
    <w:p w:rsidR="00B57003" w:rsidRDefault="00B57003" w:rsidP="00B57003">
      <w:r>
        <w:t>c)</w:t>
      </w:r>
      <w:r>
        <w:tab/>
        <w:t>UICI Calabria (ASD Olympia per due manifestazioni di livello nazionale)</w:t>
      </w:r>
    </w:p>
    <w:p w:rsidR="00B57003" w:rsidRDefault="00B57003" w:rsidP="00B57003">
      <w:r>
        <w:t>11.</w:t>
      </w:r>
      <w:r>
        <w:tab/>
        <w:t>Ratifica eventuali deliberazioni d’urgenza;</w:t>
      </w:r>
    </w:p>
    <w:p w:rsidR="008912DD" w:rsidRDefault="00B57003" w:rsidP="00B57003">
      <w:r>
        <w:t>12.</w:t>
      </w:r>
      <w:r>
        <w:tab/>
        <w:t>Comunicazioni del Presidente e dei componenti.</w:t>
      </w:r>
    </w:p>
    <w:sectPr w:rsidR="00891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03"/>
    <w:rsid w:val="008912DD"/>
    <w:rsid w:val="00AE371E"/>
    <w:rsid w:val="00B5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DA13"/>
  <w15:chartTrackingRefBased/>
  <w15:docId w15:val="{8BC33244-E69C-4E39-9721-2E99B01E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2</cp:revision>
  <dcterms:created xsi:type="dcterms:W3CDTF">2021-03-19T09:50:00Z</dcterms:created>
  <dcterms:modified xsi:type="dcterms:W3CDTF">2021-03-19T09:53:00Z</dcterms:modified>
</cp:coreProperties>
</file>